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9A" w:rsidRPr="009D216C" w:rsidRDefault="00355AB2">
      <w:pPr>
        <w:spacing w:after="0" w:line="259" w:lineRule="auto"/>
        <w:ind w:left="-5"/>
        <w:jc w:val="left"/>
        <w:rPr>
          <w:sz w:val="40"/>
          <w:szCs w:val="40"/>
        </w:rPr>
      </w:pPr>
      <w:r w:rsidRPr="009D216C">
        <w:rPr>
          <w:b/>
          <w:sz w:val="40"/>
          <w:szCs w:val="40"/>
        </w:rPr>
        <w:t>Určení otcovství</w:t>
      </w:r>
    </w:p>
    <w:p w:rsidR="00346F9A" w:rsidRDefault="00E80131">
      <w:pPr>
        <w:spacing w:after="12" w:line="259" w:lineRule="auto"/>
        <w:ind w:left="0" w:firstLine="0"/>
        <w:jc w:val="left"/>
      </w:pPr>
      <w:r>
        <w:rPr>
          <w:b/>
        </w:rPr>
        <w:t xml:space="preserve"> </w:t>
      </w:r>
    </w:p>
    <w:p w:rsidR="00346F9A" w:rsidRDefault="00E80131">
      <w:pPr>
        <w:pStyle w:val="Nadpis1"/>
        <w:spacing w:after="0"/>
        <w:ind w:left="-5"/>
      </w:pPr>
      <w:r>
        <w:t xml:space="preserve">Základní informace </w:t>
      </w:r>
    </w:p>
    <w:p w:rsidR="00355AB2" w:rsidRDefault="00355AB2">
      <w:pPr>
        <w:spacing w:after="26" w:line="259" w:lineRule="auto"/>
        <w:ind w:left="0" w:firstLine="0"/>
        <w:jc w:val="left"/>
      </w:pPr>
    </w:p>
    <w:p w:rsidR="00346F9A" w:rsidRDefault="00355AB2" w:rsidP="00EC4083">
      <w:pPr>
        <w:spacing w:after="26" w:line="259" w:lineRule="auto"/>
        <w:ind w:left="0" w:firstLine="0"/>
      </w:pPr>
      <w:r>
        <w:t xml:space="preserve">Rodiče dítěte mohou, pokud nejsou manželé a jsou zletilí, určit otcovství  k nenarozenému, případně narozenému dítěti </w:t>
      </w:r>
      <w:r w:rsidRPr="0014451C">
        <w:t xml:space="preserve">sepsáním „souhlasného prohlášení o určení otcovství“ </w:t>
      </w:r>
      <w:r>
        <w:t xml:space="preserve">před kterýmkoliv matričním úřadem. </w:t>
      </w:r>
      <w:r w:rsidRPr="0014451C">
        <w:t xml:space="preserve">U </w:t>
      </w:r>
      <w:r>
        <w:t>nezletilých</w:t>
      </w:r>
      <w:r w:rsidRPr="0014451C">
        <w:t xml:space="preserve"> rodičů je k sepsání prohlášení o určení otcovství příslušný pouze soud.</w:t>
      </w:r>
    </w:p>
    <w:p w:rsidR="00355AB2" w:rsidRDefault="00355AB2">
      <w:pPr>
        <w:spacing w:after="26" w:line="259" w:lineRule="auto"/>
        <w:ind w:left="0" w:firstLine="0"/>
        <w:jc w:val="left"/>
      </w:pPr>
    </w:p>
    <w:p w:rsidR="00346F9A" w:rsidRDefault="00E80131">
      <w:pPr>
        <w:pStyle w:val="Nadpis1"/>
        <w:ind w:left="-5"/>
      </w:pPr>
      <w:r>
        <w:t>Kdo</w:t>
      </w:r>
      <w:r w:rsidR="00355AB2">
        <w:t xml:space="preserve"> je oprávněn v této věci jednat </w:t>
      </w:r>
      <w:r>
        <w:t xml:space="preserve">a za jakých podmínek </w:t>
      </w:r>
    </w:p>
    <w:p w:rsidR="00346F9A" w:rsidRDefault="00355AB2">
      <w:pPr>
        <w:spacing w:after="188"/>
      </w:pPr>
      <w:r w:rsidRPr="0014451C">
        <w:t>Rodiče</w:t>
      </w:r>
      <w:r>
        <w:t xml:space="preserve"> </w:t>
      </w:r>
      <w:r w:rsidRPr="0014451C">
        <w:t xml:space="preserve"> </w:t>
      </w:r>
      <w:r>
        <w:t>dítěte, kteří se dostaví společně na matriku.</w:t>
      </w:r>
      <w:r w:rsidR="0032686B">
        <w:t xml:space="preserve"> </w:t>
      </w:r>
      <w:r>
        <w:t xml:space="preserve"> </w:t>
      </w:r>
      <w:r w:rsidRPr="0014451C">
        <w:t>Pokud je jeden z rodičů cizinec a nerozumí psanému ani mluvenému projevu českého jazyka, je nutná přítomnost soudem stanoveného tlumočníka</w:t>
      </w:r>
      <w:r>
        <w:t xml:space="preserve">. </w:t>
      </w:r>
      <w:r w:rsidR="0032686B">
        <w:t>V případě, že rodiče nedosáhli plnoletost, sepisuje otcovství soud.</w:t>
      </w:r>
    </w:p>
    <w:p w:rsidR="00346F9A" w:rsidRDefault="00E80131">
      <w:pPr>
        <w:pStyle w:val="Nadpis1"/>
        <w:spacing w:after="90"/>
        <w:ind w:left="-5"/>
      </w:pPr>
      <w:r>
        <w:t xml:space="preserve">Jak a kam se obrátit </w:t>
      </w:r>
    </w:p>
    <w:p w:rsidR="00355AB2" w:rsidRDefault="00E80131" w:rsidP="00355AB2">
      <w:pPr>
        <w:spacing w:after="0" w:line="280" w:lineRule="auto"/>
        <w:ind w:left="0" w:firstLine="0"/>
        <w:jc w:val="left"/>
      </w:pPr>
      <w:r>
        <w:t>Na kteroukoli matriku</w:t>
      </w:r>
      <w:r w:rsidR="00355AB2">
        <w:t xml:space="preserve">, trvalý pobyt rodičů není rozhodující. </w:t>
      </w:r>
      <w:r>
        <w:t xml:space="preserve"> </w:t>
      </w:r>
    </w:p>
    <w:p w:rsidR="00355AB2" w:rsidRDefault="00355AB2" w:rsidP="00355AB2">
      <w:pPr>
        <w:spacing w:after="0" w:line="280" w:lineRule="auto"/>
        <w:ind w:left="0" w:firstLine="0"/>
        <w:jc w:val="left"/>
        <w:rPr>
          <w:b/>
          <w:sz w:val="28"/>
        </w:rPr>
      </w:pPr>
    </w:p>
    <w:p w:rsidR="0032686B" w:rsidRDefault="00355AB2">
      <w:pPr>
        <w:spacing w:after="234" w:line="259" w:lineRule="auto"/>
        <w:ind w:left="0" w:firstLine="0"/>
        <w:jc w:val="left"/>
        <w:rPr>
          <w:b/>
          <w:sz w:val="28"/>
        </w:rPr>
      </w:pPr>
      <w:r w:rsidRPr="00355AB2">
        <w:rPr>
          <w:b/>
          <w:sz w:val="28"/>
        </w:rPr>
        <w:t>Jakým způsobem můžete zahájit řešení této životní situace</w:t>
      </w:r>
    </w:p>
    <w:p w:rsidR="00E80131" w:rsidRPr="00355AB2" w:rsidRDefault="00355AB2">
      <w:pPr>
        <w:spacing w:after="234" w:line="259" w:lineRule="auto"/>
        <w:ind w:left="0" w:firstLine="0"/>
        <w:jc w:val="left"/>
      </w:pPr>
      <w:r w:rsidRPr="00355AB2">
        <w:t>Osobní účast obou rodičů na matrice.</w:t>
      </w:r>
    </w:p>
    <w:p w:rsidR="00346F9A" w:rsidRDefault="00E80131">
      <w:pPr>
        <w:spacing w:after="0" w:line="259" w:lineRule="auto"/>
        <w:ind w:left="-5"/>
        <w:jc w:val="left"/>
      </w:pPr>
      <w:r>
        <w:rPr>
          <w:b/>
          <w:sz w:val="28"/>
        </w:rPr>
        <w:t>Kontakt na náš úřad</w:t>
      </w:r>
      <w:r>
        <w:t xml:space="preserve"> </w:t>
      </w:r>
    </w:p>
    <w:p w:rsidR="00346F9A" w:rsidRPr="0032686B" w:rsidRDefault="00E80131">
      <w:pPr>
        <w:spacing w:after="0" w:line="259" w:lineRule="auto"/>
        <w:ind w:left="0" w:firstLine="0"/>
        <w:jc w:val="left"/>
        <w:rPr>
          <w:sz w:val="16"/>
          <w:szCs w:val="16"/>
        </w:rPr>
      </w:pPr>
      <w:r>
        <w:t xml:space="preserve"> </w:t>
      </w:r>
    </w:p>
    <w:p w:rsidR="00346F9A" w:rsidRDefault="00E80131">
      <w:pPr>
        <w:spacing w:after="1" w:line="259" w:lineRule="auto"/>
        <w:ind w:left="-5"/>
        <w:jc w:val="left"/>
      </w:pPr>
      <w:r>
        <w:rPr>
          <w:sz w:val="22"/>
        </w:rPr>
        <w:t xml:space="preserve">Městský úřad Přeštice, odbor školství, vnitřních věcí a památkové péče - matrika </w:t>
      </w:r>
    </w:p>
    <w:p w:rsidR="00346F9A" w:rsidRDefault="00E80131">
      <w:pPr>
        <w:spacing w:after="1" w:line="259" w:lineRule="auto"/>
        <w:ind w:left="-5"/>
        <w:jc w:val="left"/>
      </w:pPr>
      <w:r>
        <w:rPr>
          <w:sz w:val="22"/>
        </w:rPr>
        <w:t xml:space="preserve">Husova 465 </w:t>
      </w:r>
    </w:p>
    <w:p w:rsidR="00346F9A" w:rsidRDefault="00E80131">
      <w:pPr>
        <w:spacing w:after="1" w:line="259" w:lineRule="auto"/>
        <w:ind w:left="-5"/>
        <w:jc w:val="left"/>
      </w:pPr>
      <w:r>
        <w:rPr>
          <w:sz w:val="22"/>
        </w:rPr>
        <w:t xml:space="preserve">334 01 Přeštice </w:t>
      </w:r>
    </w:p>
    <w:p w:rsidR="0032686B" w:rsidRDefault="00E80131" w:rsidP="0032686B">
      <w:pPr>
        <w:spacing w:after="0" w:line="259" w:lineRule="auto"/>
        <w:ind w:left="0" w:firstLine="0"/>
        <w:jc w:val="left"/>
        <w:rPr>
          <w:sz w:val="22"/>
        </w:rPr>
      </w:pPr>
      <w:r>
        <w:rPr>
          <w:sz w:val="22"/>
        </w:rPr>
        <w:t>telefon: 377 332 511, 377 332 513,  mob. 778 716</w:t>
      </w:r>
      <w:r w:rsidR="0032686B">
        <w:rPr>
          <w:sz w:val="22"/>
        </w:rPr>
        <w:t> </w:t>
      </w:r>
      <w:r>
        <w:rPr>
          <w:sz w:val="22"/>
        </w:rPr>
        <w:t>958</w:t>
      </w:r>
    </w:p>
    <w:p w:rsidR="00FE5277" w:rsidRDefault="00E80131" w:rsidP="0032686B">
      <w:pPr>
        <w:spacing w:after="0" w:line="259" w:lineRule="auto"/>
        <w:ind w:left="0" w:firstLine="0"/>
        <w:jc w:val="left"/>
      </w:pPr>
      <w:r>
        <w:rPr>
          <w:color w:val="3F3F3F"/>
          <w:sz w:val="22"/>
        </w:rPr>
        <w:t xml:space="preserve">e-mail: </w:t>
      </w:r>
      <w:proofErr w:type="spellStart"/>
      <w:r>
        <w:rPr>
          <w:color w:val="0000FF"/>
          <w:sz w:val="22"/>
          <w:u w:val="single" w:color="0000FF"/>
        </w:rPr>
        <w:t>hrabetovaz@prestice-mesto.cz</w:t>
      </w:r>
      <w:proofErr w:type="spellEnd"/>
      <w:r>
        <w:rPr>
          <w:color w:val="3F3F3F"/>
          <w:sz w:val="22"/>
        </w:rPr>
        <w:t xml:space="preserve">, </w:t>
      </w:r>
      <w:proofErr w:type="spellStart"/>
      <w:r>
        <w:rPr>
          <w:color w:val="0000FF"/>
          <w:sz w:val="22"/>
          <w:u w:val="single" w:color="0000FF"/>
        </w:rPr>
        <w:t>moulisova@prestice-mesto.cz</w:t>
      </w:r>
      <w:proofErr w:type="spellEnd"/>
      <w:r>
        <w:t xml:space="preserve"> </w:t>
      </w:r>
    </w:p>
    <w:p w:rsidR="00346F9A" w:rsidRDefault="00E80131">
      <w:pPr>
        <w:spacing w:after="1" w:line="331" w:lineRule="auto"/>
        <w:ind w:left="-5" w:right="2936"/>
        <w:jc w:val="left"/>
      </w:pPr>
      <w:r>
        <w:rPr>
          <w:sz w:val="22"/>
        </w:rPr>
        <w:t xml:space="preserve">úřední hodiny: </w:t>
      </w:r>
    </w:p>
    <w:p w:rsidR="00346F9A" w:rsidRDefault="00E80131">
      <w:pPr>
        <w:spacing w:after="77" w:line="259" w:lineRule="auto"/>
        <w:ind w:left="-5"/>
        <w:jc w:val="left"/>
      </w:pPr>
      <w:r>
        <w:rPr>
          <w:sz w:val="22"/>
        </w:rPr>
        <w:t xml:space="preserve">Po 7:30 – 12:00   13:00 – 17:30 </w:t>
      </w:r>
    </w:p>
    <w:p w:rsidR="00346F9A" w:rsidRDefault="00E80131">
      <w:pPr>
        <w:spacing w:after="96" w:line="259" w:lineRule="auto"/>
        <w:ind w:left="-5"/>
        <w:jc w:val="left"/>
      </w:pPr>
      <w:r>
        <w:rPr>
          <w:sz w:val="22"/>
        </w:rPr>
        <w:t xml:space="preserve">St  7:30 – 12:00   13:00 – 17:00 </w:t>
      </w:r>
    </w:p>
    <w:p w:rsidR="00346F9A" w:rsidRDefault="00E80131">
      <w:pPr>
        <w:spacing w:after="302" w:line="259" w:lineRule="auto"/>
        <w:ind w:left="0" w:firstLine="0"/>
        <w:jc w:val="left"/>
      </w:pPr>
      <w:r>
        <w:t xml:space="preserve"> </w:t>
      </w:r>
    </w:p>
    <w:p w:rsidR="00346F9A" w:rsidRDefault="0032686B">
      <w:pPr>
        <w:pStyle w:val="Nadpis1"/>
        <w:ind w:left="-5"/>
      </w:pPr>
      <w:r>
        <w:t>Jaké doklady a informace musíte mít s sebou</w:t>
      </w:r>
    </w:p>
    <w:p w:rsidR="00DF1453" w:rsidRDefault="0032686B" w:rsidP="00DF1453">
      <w:pPr>
        <w:spacing w:before="240" w:after="0" w:line="240" w:lineRule="auto"/>
        <w:ind w:left="0" w:firstLine="0"/>
        <w:jc w:val="center"/>
        <w:rPr>
          <w:szCs w:val="24"/>
        </w:rPr>
      </w:pPr>
      <w:r w:rsidRPr="0032686B">
        <w:rPr>
          <w:b/>
          <w:szCs w:val="24"/>
          <w:u w:val="single"/>
        </w:rPr>
        <w:t>matka dítěte je svobodná</w:t>
      </w:r>
      <w:r w:rsidRPr="0032686B">
        <w:rPr>
          <w:b/>
          <w:szCs w:val="24"/>
        </w:rPr>
        <w:t>:</w:t>
      </w:r>
      <w:r w:rsidRPr="0032686B">
        <w:rPr>
          <w:szCs w:val="24"/>
        </w:rPr>
        <w:br/>
        <w:t>- rodné listy obou rodičů</w:t>
      </w:r>
      <w:r w:rsidRPr="0032686B">
        <w:rPr>
          <w:szCs w:val="24"/>
        </w:rPr>
        <w:br/>
        <w:t>- platné průkazy totožnosti obou rodičů</w:t>
      </w:r>
    </w:p>
    <w:p w:rsidR="00DF1453" w:rsidRDefault="0032686B" w:rsidP="00DF1453">
      <w:pPr>
        <w:spacing w:before="240" w:after="0" w:line="240" w:lineRule="auto"/>
        <w:ind w:left="0" w:firstLine="0"/>
        <w:jc w:val="center"/>
        <w:rPr>
          <w:szCs w:val="24"/>
        </w:rPr>
      </w:pPr>
      <w:r w:rsidRPr="0032686B">
        <w:rPr>
          <w:b/>
          <w:szCs w:val="24"/>
          <w:u w:val="single"/>
        </w:rPr>
        <w:t>matka dítěte je  rozvedená</w:t>
      </w:r>
      <w:r w:rsidRPr="0032686B">
        <w:rPr>
          <w:b/>
          <w:szCs w:val="24"/>
        </w:rPr>
        <w:t>:</w:t>
      </w:r>
      <w:r w:rsidRPr="0032686B">
        <w:rPr>
          <w:szCs w:val="24"/>
        </w:rPr>
        <w:br/>
        <w:t>– rodné listy rodičů</w:t>
      </w:r>
      <w:r w:rsidRPr="0032686B">
        <w:rPr>
          <w:szCs w:val="24"/>
        </w:rPr>
        <w:br/>
        <w:t>- platné průkazy totožnosti obou rodičů</w:t>
      </w:r>
      <w:r w:rsidRPr="0032686B">
        <w:rPr>
          <w:szCs w:val="24"/>
        </w:rPr>
        <w:br/>
        <w:t xml:space="preserve">- rozsudek o rozvodu manželství s vyznačenou právní mocí </w:t>
      </w:r>
    </w:p>
    <w:p w:rsidR="00DF1453" w:rsidRPr="00DF1453" w:rsidRDefault="00DF1453" w:rsidP="00DF1453">
      <w:pPr>
        <w:spacing w:before="240" w:after="0" w:line="240" w:lineRule="auto"/>
        <w:ind w:left="0" w:firstLine="0"/>
        <w:jc w:val="center"/>
        <w:rPr>
          <w:sz w:val="16"/>
          <w:szCs w:val="16"/>
        </w:rPr>
      </w:pPr>
      <w:r w:rsidRPr="00DF1453">
        <w:rPr>
          <w:b/>
          <w:szCs w:val="24"/>
          <w:u w:val="single"/>
        </w:rPr>
        <w:t>matka dítěte je vdova</w:t>
      </w:r>
      <w:r w:rsidRPr="00DF1453">
        <w:rPr>
          <w:b/>
          <w:szCs w:val="24"/>
        </w:rPr>
        <w:t>:</w:t>
      </w:r>
      <w:r w:rsidRPr="00DF1453">
        <w:rPr>
          <w:b/>
          <w:szCs w:val="24"/>
        </w:rPr>
        <w:br/>
      </w:r>
      <w:r w:rsidRPr="00DF1453">
        <w:rPr>
          <w:szCs w:val="24"/>
        </w:rPr>
        <w:t>- rodné listy obou rodičů</w:t>
      </w:r>
      <w:r w:rsidRPr="00DF1453">
        <w:rPr>
          <w:szCs w:val="24"/>
        </w:rPr>
        <w:br/>
        <w:t>- platné průkazy totožnosti obou rodičů</w:t>
      </w:r>
      <w:r w:rsidRPr="00DF1453">
        <w:rPr>
          <w:szCs w:val="24"/>
        </w:rPr>
        <w:br/>
        <w:t xml:space="preserve">- úmrtní list manžela </w:t>
      </w:r>
      <w:r w:rsidRPr="00DF1453">
        <w:rPr>
          <w:szCs w:val="24"/>
        </w:rPr>
        <w:br/>
      </w:r>
    </w:p>
    <w:p w:rsidR="00346F9A" w:rsidRDefault="00346F9A" w:rsidP="0032686B">
      <w:pPr>
        <w:spacing w:after="230" w:line="259" w:lineRule="auto"/>
        <w:ind w:left="720" w:firstLine="0"/>
        <w:jc w:val="center"/>
      </w:pPr>
    </w:p>
    <w:p w:rsidR="00DF1453" w:rsidRDefault="00DF1453">
      <w:pPr>
        <w:pStyle w:val="Nadpis1"/>
        <w:ind w:left="-5"/>
      </w:pPr>
    </w:p>
    <w:p w:rsidR="009C4BE0" w:rsidRDefault="00DF1453" w:rsidP="009C4BE0">
      <w:pPr>
        <w:pStyle w:val="Nadpis1"/>
        <w:ind w:left="-5"/>
        <w:jc w:val="both"/>
        <w:rPr>
          <w:b w:val="0"/>
          <w:sz w:val="24"/>
        </w:rPr>
      </w:pPr>
      <w:r w:rsidRPr="00DF1453">
        <w:rPr>
          <w:b w:val="0"/>
          <w:sz w:val="24"/>
        </w:rPr>
        <w:t xml:space="preserve">Pokud je sepisováno otcovství před narozením dítěte, </w:t>
      </w:r>
      <w:r w:rsidRPr="00DF1453">
        <w:rPr>
          <w:sz w:val="24"/>
        </w:rPr>
        <w:t>předloží matka vždy těhotenský průkaz.</w:t>
      </w:r>
      <w:r w:rsidRPr="00DF1453">
        <w:rPr>
          <w:b w:val="0"/>
          <w:sz w:val="24"/>
        </w:rPr>
        <w:t xml:space="preserve"> Rodiče při sepsání prohlás</w:t>
      </w:r>
      <w:r>
        <w:rPr>
          <w:b w:val="0"/>
          <w:sz w:val="24"/>
        </w:rPr>
        <w:t xml:space="preserve">í jaké </w:t>
      </w:r>
      <w:r w:rsidRPr="00DF1453">
        <w:rPr>
          <w:b w:val="0"/>
          <w:sz w:val="24"/>
        </w:rPr>
        <w:t>příjmení</w:t>
      </w:r>
      <w:r>
        <w:rPr>
          <w:b w:val="0"/>
          <w:sz w:val="24"/>
        </w:rPr>
        <w:t>, případ</w:t>
      </w:r>
      <w:r w:rsidR="009C4BE0">
        <w:rPr>
          <w:b w:val="0"/>
          <w:sz w:val="24"/>
        </w:rPr>
        <w:t>n</w:t>
      </w:r>
      <w:r>
        <w:rPr>
          <w:b w:val="0"/>
          <w:sz w:val="24"/>
        </w:rPr>
        <w:t>ě</w:t>
      </w:r>
      <w:r w:rsidR="009C4BE0">
        <w:rPr>
          <w:b w:val="0"/>
          <w:sz w:val="24"/>
        </w:rPr>
        <w:t xml:space="preserve"> i jméno,</w:t>
      </w:r>
      <w:r w:rsidRPr="00DF1453">
        <w:rPr>
          <w:b w:val="0"/>
          <w:sz w:val="24"/>
        </w:rPr>
        <w:t xml:space="preserve"> bude</w:t>
      </w:r>
      <w:r w:rsidR="009C4BE0">
        <w:rPr>
          <w:b w:val="0"/>
          <w:sz w:val="24"/>
        </w:rPr>
        <w:t xml:space="preserve"> dítě</w:t>
      </w:r>
      <w:r w:rsidRPr="00DF1453">
        <w:rPr>
          <w:b w:val="0"/>
          <w:sz w:val="24"/>
        </w:rPr>
        <w:t xml:space="preserve"> užívat. </w:t>
      </w:r>
      <w:r w:rsidR="004C652F">
        <w:rPr>
          <w:b w:val="0"/>
          <w:sz w:val="24"/>
        </w:rPr>
        <w:t>Dle zákona o matrikách lze zapsat</w:t>
      </w:r>
      <w:r w:rsidR="004C652F">
        <w:rPr>
          <w:rStyle w:val="Siln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4C652F" w:rsidRPr="004C652F">
        <w:rPr>
          <w:b w:val="0"/>
          <w:bCs/>
          <w:sz w:val="24"/>
        </w:rPr>
        <w:t>jakékoliv existující jméno ve správné pravopisné podobě</w:t>
      </w:r>
      <w:r w:rsidR="004C652F" w:rsidRPr="004C652F">
        <w:rPr>
          <w:bCs/>
          <w:sz w:val="24"/>
        </w:rPr>
        <w:t xml:space="preserve">, </w:t>
      </w:r>
      <w:r w:rsidR="004C652F" w:rsidRPr="004C652F">
        <w:rPr>
          <w:b w:val="0"/>
          <w:sz w:val="24"/>
        </w:rPr>
        <w:t>Pokud matriční úřad shledá pochybnosti o existenci jména, jsou rodiče povinni </w:t>
      </w:r>
      <w:r w:rsidR="004C652F" w:rsidRPr="004C652F">
        <w:rPr>
          <w:b w:val="0"/>
          <w:bCs/>
          <w:sz w:val="24"/>
        </w:rPr>
        <w:t>doložit doklad o jméně vydaný znalcem z ústavu pro jazyk český</w:t>
      </w:r>
      <w:r w:rsidR="004C652F" w:rsidRPr="004C652F">
        <w:rPr>
          <w:b w:val="0"/>
          <w:sz w:val="24"/>
        </w:rPr>
        <w:t>.</w:t>
      </w:r>
      <w:r w:rsidR="004C652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DF1453">
        <w:rPr>
          <w:b w:val="0"/>
          <w:sz w:val="24"/>
        </w:rPr>
        <w:t>V případě, že rodiče spolu již mají dítě, předloží jeho rodný list. Při určení otcovství k již narozenému dítěti platí předložení dokladů obdobně a navíc rodiče předloží rodný list narozeného dítěte.</w:t>
      </w:r>
    </w:p>
    <w:p w:rsidR="009C4BE0" w:rsidRPr="009C4BE0" w:rsidRDefault="009C4BE0" w:rsidP="009C4BE0">
      <w:pPr>
        <w:rPr>
          <w:sz w:val="20"/>
          <w:szCs w:val="20"/>
        </w:rPr>
      </w:pPr>
    </w:p>
    <w:p w:rsidR="00346F9A" w:rsidRDefault="00E80131">
      <w:pPr>
        <w:pStyle w:val="Nadpis1"/>
        <w:ind w:left="-5"/>
      </w:pPr>
      <w:r>
        <w:t xml:space="preserve">Formuláře </w:t>
      </w:r>
    </w:p>
    <w:p w:rsidR="00346F9A" w:rsidRDefault="009C4BE0">
      <w:r>
        <w:t>Formuláře nejsou potřebné.</w:t>
      </w:r>
      <w:r w:rsidR="00E80131">
        <w:t xml:space="preserve"> </w:t>
      </w:r>
    </w:p>
    <w:p w:rsidR="00346F9A" w:rsidRDefault="00E80131">
      <w:pPr>
        <w:spacing w:after="177" w:line="259" w:lineRule="auto"/>
        <w:ind w:left="0" w:firstLine="0"/>
        <w:jc w:val="left"/>
      </w:pPr>
      <w:r>
        <w:t xml:space="preserve">  </w:t>
      </w:r>
    </w:p>
    <w:p w:rsidR="00346F9A" w:rsidRDefault="00E80131">
      <w:pPr>
        <w:pStyle w:val="Nadpis1"/>
        <w:ind w:left="-5"/>
      </w:pPr>
      <w:r>
        <w:t xml:space="preserve">Poplatky </w:t>
      </w:r>
    </w:p>
    <w:p w:rsidR="00346F9A" w:rsidRDefault="009C4BE0" w:rsidP="009C4BE0">
      <w:pPr>
        <w:spacing w:after="171"/>
      </w:pPr>
      <w:r w:rsidRPr="0014451C">
        <w:t>Sepsání otcovství na matrice je bezplatné. V případě, že je jeden z rodičů cizinec</w:t>
      </w:r>
      <w:r>
        <w:t xml:space="preserve"> (mimo Slováka)</w:t>
      </w:r>
      <w:r w:rsidRPr="0014451C">
        <w:t>,</w:t>
      </w:r>
      <w:r>
        <w:t xml:space="preserve"> </w:t>
      </w:r>
      <w:r w:rsidRPr="0014451C">
        <w:t xml:space="preserve">je nutná přítomnost soudem stanoveného tlumočníka, </w:t>
      </w:r>
      <w:r>
        <w:t>v</w:t>
      </w:r>
      <w:r w:rsidRPr="0014451C">
        <w:t xml:space="preserve"> takovém případě si rodiče dítěte zajišťují tlumočníka sami a hradí jeho služby.</w:t>
      </w:r>
      <w:r w:rsidR="00E80131">
        <w:t xml:space="preserve"> </w:t>
      </w:r>
    </w:p>
    <w:p w:rsidR="00346F9A" w:rsidRDefault="00E80131">
      <w:pPr>
        <w:spacing w:after="64" w:line="259" w:lineRule="auto"/>
        <w:ind w:left="0" w:firstLine="0"/>
        <w:jc w:val="left"/>
      </w:pPr>
      <w:r>
        <w:t xml:space="preserve"> </w:t>
      </w:r>
    </w:p>
    <w:p w:rsidR="00346F9A" w:rsidRDefault="00E80131">
      <w:pPr>
        <w:pStyle w:val="Nadpis1"/>
        <w:ind w:left="-5"/>
      </w:pPr>
      <w:r>
        <w:t xml:space="preserve">Lhůty </w:t>
      </w:r>
    </w:p>
    <w:p w:rsidR="009C4BE0" w:rsidRDefault="009C4BE0">
      <w:pPr>
        <w:spacing w:after="177" w:line="259" w:lineRule="auto"/>
        <w:ind w:left="0" w:firstLine="0"/>
        <w:jc w:val="left"/>
      </w:pPr>
      <w:r>
        <w:t>Pokud rodiče předloží všechny stanovené doklady, je sepsáno souhlasné prohlášení rodičů bezodkladně.</w:t>
      </w:r>
    </w:p>
    <w:p w:rsidR="00346F9A" w:rsidRDefault="00E80131">
      <w:pPr>
        <w:spacing w:after="177" w:line="259" w:lineRule="auto"/>
        <w:ind w:left="0" w:firstLine="0"/>
        <w:jc w:val="left"/>
      </w:pPr>
      <w:r>
        <w:t xml:space="preserve"> </w:t>
      </w:r>
    </w:p>
    <w:p w:rsidR="00346F9A" w:rsidRDefault="00E80131">
      <w:pPr>
        <w:pStyle w:val="Nadpis1"/>
        <w:ind w:left="-5"/>
      </w:pPr>
      <w:r>
        <w:t xml:space="preserve">Právní úprava </w:t>
      </w:r>
    </w:p>
    <w:p w:rsidR="00346F9A" w:rsidRDefault="00E80131">
      <w:pPr>
        <w:numPr>
          <w:ilvl w:val="0"/>
          <w:numId w:val="3"/>
        </w:numPr>
        <w:spacing w:after="25"/>
        <w:ind w:hanging="360"/>
      </w:pPr>
      <w:r>
        <w:t xml:space="preserve">zákon č. 301/2000 Sb., o matrikách, jménu a příjmení a o změně některých souvisejících zákonů, </w:t>
      </w:r>
      <w:r w:rsidR="00077D23">
        <w:t>v platném znění</w:t>
      </w:r>
      <w:r>
        <w:t xml:space="preserve"> </w:t>
      </w:r>
    </w:p>
    <w:p w:rsidR="00346F9A" w:rsidRDefault="00E80131">
      <w:pPr>
        <w:numPr>
          <w:ilvl w:val="0"/>
          <w:numId w:val="3"/>
        </w:numPr>
        <w:spacing w:after="22"/>
        <w:ind w:hanging="360"/>
      </w:pPr>
      <w:r>
        <w:t xml:space="preserve">vyhláška č. 207/2001 Sb., kterou se provádí zákon č. 301/2000 </w:t>
      </w:r>
      <w:proofErr w:type="spellStart"/>
      <w:r>
        <w:t>Sb</w:t>
      </w:r>
      <w:proofErr w:type="spellEnd"/>
      <w:r>
        <w:t xml:space="preserve"> </w:t>
      </w:r>
    </w:p>
    <w:p w:rsidR="00346F9A" w:rsidRDefault="00E80131">
      <w:pPr>
        <w:numPr>
          <w:ilvl w:val="0"/>
          <w:numId w:val="3"/>
        </w:numPr>
        <w:spacing w:after="0"/>
        <w:ind w:hanging="360"/>
      </w:pPr>
      <w:r>
        <w:t xml:space="preserve">zákon č. 500/2004 Sb., správní řád, </w:t>
      </w:r>
      <w:r w:rsidR="00077D23">
        <w:t>v platném znění</w:t>
      </w:r>
    </w:p>
    <w:p w:rsidR="00346F9A" w:rsidRDefault="00346F9A">
      <w:pPr>
        <w:spacing w:after="230" w:line="259" w:lineRule="auto"/>
        <w:ind w:left="0" w:firstLine="0"/>
        <w:jc w:val="left"/>
      </w:pPr>
    </w:p>
    <w:p w:rsidR="005A376B" w:rsidRPr="005A376B" w:rsidRDefault="00AF5368" w:rsidP="005A376B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b/>
          <w:bCs/>
        </w:rPr>
      </w:pPr>
      <w:r>
        <w:rPr>
          <w:b/>
          <w:bCs/>
        </w:rPr>
        <w:t xml:space="preserve">Pokud se dítě narodí nebo má narodit do uplynutí  třístého dne po zániku manželství matky (od nabytí právní moci rozsudku o rozvodu manželství nebo data úmrtí manžela), určení otcovství provést nelze a do knihy narození a na rodný list dítěte se jako otec dítěte zapíše bývalý manžel matky. </w:t>
      </w:r>
      <w:r w:rsidR="005A376B">
        <w:rPr>
          <w:b/>
          <w:bCs/>
        </w:rPr>
        <w:t xml:space="preserve">Pokud </w:t>
      </w:r>
      <w:r>
        <w:rPr>
          <w:b/>
          <w:bCs/>
        </w:rPr>
        <w:t xml:space="preserve">matka uzavře nové manželství s otcem dítěte, pak bude on zapsán jako otec dítěte. </w:t>
      </w:r>
      <w:r w:rsidR="005A376B">
        <w:rPr>
          <w:b/>
          <w:bCs/>
        </w:rPr>
        <w:t>N</w:t>
      </w:r>
      <w:r w:rsidR="005A376B" w:rsidRPr="005A376B">
        <w:rPr>
          <w:b/>
          <w:bCs/>
        </w:rPr>
        <w:t>a matrice lze souhlasně určit otcovství tzv. trojdohodou matky, jejího manžela nebo bývalého manžela (který není otcem dítěte) a muže, který tvrdí, že je otcem dítěte, a to za podmínek: dítě nesmí být starší jednoho roku (může být i nenarozené, ale počaté) a musí se narodit v době mezi zahájením řízení o rozvodu a třístým dnem po rozvodu manželství</w:t>
      </w:r>
      <w:r w:rsidR="005A376B">
        <w:rPr>
          <w:b/>
          <w:bCs/>
        </w:rPr>
        <w:t>.</w:t>
      </w:r>
      <w:r w:rsidR="005A376B" w:rsidRPr="005A376B">
        <w:rPr>
          <w:b/>
          <w:bCs/>
        </w:rPr>
        <w:t xml:space="preserve"> </w:t>
      </w:r>
    </w:p>
    <w:p w:rsidR="005A376B" w:rsidRDefault="005A376B" w:rsidP="00EC4083">
      <w:pPr>
        <w:spacing w:after="230" w:line="259" w:lineRule="auto"/>
        <w:ind w:left="0" w:firstLine="0"/>
      </w:pPr>
    </w:p>
    <w:p w:rsidR="00346F9A" w:rsidRDefault="00346F9A">
      <w:pPr>
        <w:spacing w:after="0" w:line="259" w:lineRule="auto"/>
        <w:ind w:left="0" w:firstLine="0"/>
        <w:jc w:val="left"/>
      </w:pPr>
    </w:p>
    <w:p w:rsidR="00E80131" w:rsidRPr="00E80131" w:rsidRDefault="00E80131">
      <w:pPr>
        <w:pStyle w:val="Nadpis2"/>
        <w:spacing w:after="136"/>
        <w:ind w:left="-5"/>
        <w:rPr>
          <w:sz w:val="28"/>
        </w:rPr>
      </w:pPr>
      <w:r>
        <w:rPr>
          <w:b w:val="0"/>
        </w:rPr>
        <w:t xml:space="preserve"> </w:t>
      </w:r>
      <w:r w:rsidRPr="00E80131">
        <w:rPr>
          <w:sz w:val="28"/>
        </w:rPr>
        <w:t xml:space="preserve">Poslední aktualizace </w:t>
      </w:r>
    </w:p>
    <w:p w:rsidR="00346F9A" w:rsidRPr="00E80131" w:rsidRDefault="00E80131">
      <w:pPr>
        <w:pStyle w:val="Nadpis2"/>
        <w:spacing w:after="136"/>
        <w:ind w:left="-5"/>
        <w:rPr>
          <w:b w:val="0"/>
        </w:rPr>
      </w:pPr>
      <w:r>
        <w:t xml:space="preserve"> </w:t>
      </w:r>
      <w:r w:rsidR="005A376B">
        <w:rPr>
          <w:b w:val="0"/>
        </w:rPr>
        <w:t>11</w:t>
      </w:r>
      <w:r w:rsidR="00077D23" w:rsidRPr="00E80131">
        <w:rPr>
          <w:b w:val="0"/>
        </w:rPr>
        <w:t>.0</w:t>
      </w:r>
      <w:r w:rsidR="005A376B">
        <w:rPr>
          <w:b w:val="0"/>
        </w:rPr>
        <w:t>3</w:t>
      </w:r>
      <w:r w:rsidR="00077D23" w:rsidRPr="00E80131">
        <w:rPr>
          <w:b w:val="0"/>
        </w:rPr>
        <w:t>.202</w:t>
      </w:r>
      <w:r w:rsidR="005A376B">
        <w:rPr>
          <w:b w:val="0"/>
        </w:rPr>
        <w:t>4</w:t>
      </w:r>
      <w:bookmarkStart w:id="0" w:name="_GoBack"/>
      <w:bookmarkEnd w:id="0"/>
    </w:p>
    <w:p w:rsidR="00346F9A" w:rsidRDefault="00E80131">
      <w:pPr>
        <w:spacing w:after="0" w:line="259" w:lineRule="auto"/>
        <w:ind w:left="0" w:firstLine="0"/>
        <w:jc w:val="left"/>
      </w:pPr>
      <w:r>
        <w:t xml:space="preserve"> </w:t>
      </w:r>
    </w:p>
    <w:sectPr w:rsidR="00346F9A" w:rsidSect="00DF1453">
      <w:pgSz w:w="11900" w:h="16840"/>
      <w:pgMar w:top="680" w:right="1406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2A03"/>
    <w:multiLevelType w:val="multilevel"/>
    <w:tmpl w:val="F05A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1716E"/>
    <w:multiLevelType w:val="hybridMultilevel"/>
    <w:tmpl w:val="B6F0B0EE"/>
    <w:lvl w:ilvl="0" w:tplc="435C964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288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6E3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A88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F8EC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455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4C7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23F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14A7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9A7E03"/>
    <w:multiLevelType w:val="hybridMultilevel"/>
    <w:tmpl w:val="0AD62874"/>
    <w:lvl w:ilvl="0" w:tplc="653646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CBD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76C8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885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5E04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A84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3808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E260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8AE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A5266A"/>
    <w:multiLevelType w:val="hybridMultilevel"/>
    <w:tmpl w:val="C57E1B32"/>
    <w:lvl w:ilvl="0" w:tplc="D2801F1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0A19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E21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45E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92E9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6F9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F082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628E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A4E9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AB7090"/>
    <w:multiLevelType w:val="hybridMultilevel"/>
    <w:tmpl w:val="24007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73CB2"/>
    <w:multiLevelType w:val="hybridMultilevel"/>
    <w:tmpl w:val="50C89238"/>
    <w:lvl w:ilvl="0" w:tplc="1AC082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8BA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620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617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EAC9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ACBC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E50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014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1084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9A"/>
    <w:rsid w:val="00077D23"/>
    <w:rsid w:val="0032686B"/>
    <w:rsid w:val="00346F9A"/>
    <w:rsid w:val="00355AB2"/>
    <w:rsid w:val="00465210"/>
    <w:rsid w:val="004C652F"/>
    <w:rsid w:val="005A376B"/>
    <w:rsid w:val="00857B67"/>
    <w:rsid w:val="009C4BE0"/>
    <w:rsid w:val="009D216C"/>
    <w:rsid w:val="00AF5368"/>
    <w:rsid w:val="00CC12C4"/>
    <w:rsid w:val="00DF1453"/>
    <w:rsid w:val="00E80131"/>
    <w:rsid w:val="00EC4083"/>
    <w:rsid w:val="00F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6A3D"/>
  <w15:docId w15:val="{E6317041-3CA3-45DE-99C9-CE71F641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23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3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paragraph" w:styleId="Odstavecseseznamem">
    <w:name w:val="List Paragraph"/>
    <w:basedOn w:val="Normln"/>
    <w:uiPriority w:val="34"/>
    <w:qFormat/>
    <w:rsid w:val="00077D2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C652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B6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Hrabětová</dc:creator>
  <cp:keywords/>
  <cp:lastModifiedBy>Zdeňka Hrabětová</cp:lastModifiedBy>
  <cp:revision>2</cp:revision>
  <cp:lastPrinted>2023-04-25T10:27:00Z</cp:lastPrinted>
  <dcterms:created xsi:type="dcterms:W3CDTF">2024-03-11T11:52:00Z</dcterms:created>
  <dcterms:modified xsi:type="dcterms:W3CDTF">2024-03-11T11:52:00Z</dcterms:modified>
</cp:coreProperties>
</file>